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БЕРЕИНСКИЙ СЕЛЬСКИЙ СОВЕТ НАРОДНЫХ ДЕПУТАТОВ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АМУРСКАЯ ОБЛАСТЬ</w:t>
      </w:r>
      <w:r w:rsidRPr="001B378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ШИМАНОВСКИЙ РАЙОН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(пятый созыв)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B3785" w:rsidRPr="001B3785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78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РЕШЕНИЕ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проекта решения  «</w:t>
      </w:r>
      <w:r w:rsidRPr="001B378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1B3785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1B3785" w:rsidRPr="001B3785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 xml:space="preserve">комплексного развития транспортной  инфраструктуры </w:t>
      </w:r>
      <w:proofErr w:type="spellStart"/>
      <w:r w:rsidRPr="001B3785">
        <w:rPr>
          <w:rFonts w:ascii="Times New Roman" w:hAnsi="Times New Roman" w:cs="Times New Roman"/>
          <w:b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на 2017 – 2020 годы»</w:t>
      </w:r>
    </w:p>
    <w:p w:rsidR="001B3785" w:rsidRPr="001B3785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Принято решением сельского Совета народных депутатов 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1B37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1B3785">
        <w:rPr>
          <w:rFonts w:ascii="Times New Roman" w:hAnsi="Times New Roman" w:cs="Times New Roman"/>
          <w:sz w:val="26"/>
          <w:szCs w:val="26"/>
        </w:rPr>
        <w:t xml:space="preserve"> 2016г.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1B37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06 октября 2003 года </w:t>
      </w:r>
      <w:hyperlink r:id="rId6" w:history="1"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№ 131-ФЗ</w:t>
        </w:r>
      </w:hyperlink>
      <w:r w:rsidRPr="001B378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 Постановлением Правительства РФ от 25 декабря 2015 г. N 1440 " “Об утверждении требований к программам комплексного развития транспортной инфраструктуры поселений</w:t>
      </w:r>
      <w:proofErr w:type="gramEnd"/>
      <w:r w:rsidRPr="001B3785">
        <w:rPr>
          <w:rFonts w:ascii="Times New Roman" w:hAnsi="Times New Roman" w:cs="Times New Roman"/>
          <w:sz w:val="26"/>
          <w:szCs w:val="26"/>
        </w:rPr>
        <w:t xml:space="preserve">, городских округов”, Уставом муниципального образования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сельсовет, Генеральным планом муниципального образования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Pr="001B3785">
        <w:rPr>
          <w:rFonts w:ascii="Times New Roman" w:hAnsi="Times New Roman" w:cs="Times New Roman"/>
          <w:color w:val="000000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Совет народных депутатов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1.Утвердить проект решения 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B378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B3785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транспортной  инфраструктуры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2017 – 2020 годы» (прилагается).</w:t>
      </w:r>
    </w:p>
    <w:p w:rsidR="001B3785" w:rsidRPr="001B3785" w:rsidRDefault="001B3785" w:rsidP="001B3785">
      <w:pPr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1B3785">
        <w:rPr>
          <w:rFonts w:ascii="Times New Roman" w:hAnsi="Times New Roman" w:cs="Times New Roman"/>
          <w:sz w:val="26"/>
          <w:szCs w:val="26"/>
        </w:rPr>
        <w:t>Разместить проект</w:t>
      </w:r>
      <w:proofErr w:type="gramEnd"/>
      <w:r w:rsidRPr="001B3785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B378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B3785">
        <w:rPr>
          <w:rFonts w:ascii="Times New Roman" w:hAnsi="Times New Roman" w:cs="Times New Roman"/>
          <w:sz w:val="26"/>
          <w:szCs w:val="26"/>
        </w:rPr>
        <w:t xml:space="preserve"> программы комплексного развития транспортной  инфраструктуры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2017 – 2020 годы»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785">
        <w:rPr>
          <w:rFonts w:ascii="Times New Roman" w:hAnsi="Times New Roman" w:cs="Times New Roman"/>
          <w:sz w:val="26"/>
          <w:szCs w:val="26"/>
        </w:rPr>
        <w:t xml:space="preserve">на информационном стенде  и на официальном Интернет сайте администрации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Pr="001B37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bereya</w:t>
        </w:r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1B37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shimraion</w:t>
        </w:r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1B37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B378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1B37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378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right="32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B3785"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 w:rsidRPr="001B3785">
        <w:rPr>
          <w:rFonts w:ascii="Times New Roman" w:hAnsi="Times New Roman" w:cs="Times New Roman"/>
          <w:b/>
          <w:bCs/>
          <w:sz w:val="26"/>
          <w:szCs w:val="26"/>
        </w:rPr>
        <w:t xml:space="preserve"> обязанности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bCs/>
          <w:sz w:val="26"/>
          <w:szCs w:val="26"/>
        </w:rPr>
        <w:t xml:space="preserve">      главы сельсовета</w:t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Т.А. Останина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Берея</w:t>
      </w:r>
      <w:proofErr w:type="spellEnd"/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Pr="001B37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1B3785">
        <w:rPr>
          <w:rFonts w:ascii="Times New Roman" w:hAnsi="Times New Roman" w:cs="Times New Roman"/>
          <w:sz w:val="26"/>
          <w:szCs w:val="26"/>
        </w:rPr>
        <w:t xml:space="preserve"> 2016г.                                                                                   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405A0">
        <w:rPr>
          <w:rFonts w:ascii="Times New Roman" w:hAnsi="Times New Roman" w:cs="Times New Roman"/>
          <w:sz w:val="26"/>
          <w:szCs w:val="26"/>
        </w:rPr>
        <w:t>90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1B3785" w:rsidRDefault="001B3785" w:rsidP="001B3785">
      <w:pPr>
        <w:rPr>
          <w:sz w:val="26"/>
          <w:szCs w:val="26"/>
        </w:rPr>
      </w:pPr>
    </w:p>
    <w:p w:rsidR="001B3785" w:rsidRDefault="001B3785" w:rsidP="001B3785">
      <w:pPr>
        <w:rPr>
          <w:sz w:val="26"/>
          <w:szCs w:val="26"/>
        </w:rPr>
      </w:pPr>
    </w:p>
    <w:p w:rsidR="001B3785" w:rsidRDefault="001B3785" w:rsidP="001B3785">
      <w:pPr>
        <w:rPr>
          <w:sz w:val="26"/>
          <w:szCs w:val="26"/>
        </w:rPr>
      </w:pPr>
    </w:p>
    <w:p w:rsidR="001B3785" w:rsidRDefault="001B3785" w:rsidP="001B3785">
      <w:pPr>
        <w:rPr>
          <w:sz w:val="26"/>
          <w:szCs w:val="26"/>
        </w:rPr>
      </w:pP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(проект)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БЕРЕИНСКИЙ СЕЛЬСКИЙ СОВЕТ НАРОДНЫХ ДЕПУТАТОВ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 w:line="27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АМУРСКАЯ ОБЛАСТЬ</w:t>
      </w:r>
      <w:r w:rsidRPr="001B378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ШИМАНОВСКИЙ РАЙОН</w:t>
      </w:r>
    </w:p>
    <w:p w:rsidR="001B3785" w:rsidRPr="001B3785" w:rsidRDefault="001B3785" w:rsidP="001B3785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(пятый созыв)</w:t>
      </w:r>
    </w:p>
    <w:p w:rsidR="001B3785" w:rsidRPr="001B3785" w:rsidRDefault="001B3785" w:rsidP="001B3785">
      <w:pPr>
        <w:spacing w:before="0" w:beforeAutospacing="0" w:after="0" w:afterAutospacing="0"/>
        <w:ind w:right="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right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B3785" w:rsidRPr="001B3785" w:rsidRDefault="001B3785" w:rsidP="001B3785">
      <w:pPr>
        <w:spacing w:before="0" w:beforeAutospacing="0" w:after="0" w:afterAutospacing="0"/>
        <w:ind w:right="32"/>
        <w:jc w:val="center"/>
        <w:rPr>
          <w:rFonts w:ascii="Times New Roman" w:hAnsi="Times New Roman" w:cs="Times New Roman"/>
          <w:sz w:val="26"/>
          <w:szCs w:val="26"/>
        </w:rPr>
      </w:pPr>
    </w:p>
    <w:p w:rsidR="001B3785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1B378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1B3785">
        <w:rPr>
          <w:rFonts w:ascii="Times New Roman" w:hAnsi="Times New Roman" w:cs="Times New Roman"/>
          <w:b/>
          <w:sz w:val="26"/>
          <w:szCs w:val="26"/>
        </w:rPr>
        <w:t xml:space="preserve">программы комплексного развития транспортной  инфраструктуры </w:t>
      </w:r>
      <w:proofErr w:type="spellStart"/>
      <w:r w:rsidRPr="001B3785">
        <w:rPr>
          <w:rFonts w:ascii="Times New Roman" w:hAnsi="Times New Roman" w:cs="Times New Roman"/>
          <w:b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1B3785" w:rsidRPr="001B3785" w:rsidRDefault="001B3785" w:rsidP="001B37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на 2017 – 2020 годы»</w:t>
      </w:r>
    </w:p>
    <w:p w:rsidR="001B3785" w:rsidRDefault="001B3785" w:rsidP="001B3785">
      <w:pPr>
        <w:spacing w:before="0" w:beforeAutospacing="0" w:after="0" w:afterAutospacing="0"/>
        <w:ind w:right="32" w:firstLine="540"/>
        <w:rPr>
          <w:rFonts w:ascii="Times New Roman" w:hAnsi="Times New Roman" w:cs="Times New Roman"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right="32" w:firstLine="540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>Принято сельским Советом народных де</w:t>
      </w:r>
      <w:r>
        <w:rPr>
          <w:rFonts w:ascii="Times New Roman" w:hAnsi="Times New Roman" w:cs="Times New Roman"/>
          <w:sz w:val="26"/>
          <w:szCs w:val="26"/>
        </w:rPr>
        <w:t>путатов _____________ 2016года.</w:t>
      </w:r>
    </w:p>
    <w:p w:rsid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1B37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06 октября 2003 года </w:t>
      </w:r>
      <w:hyperlink r:id="rId8" w:history="1"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№ 131-ФЗ</w:t>
        </w:r>
      </w:hyperlink>
      <w:r w:rsidRPr="001B378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 Постановлением Правительства РФ от 25 декабря 2015 г. N 1440 " “Об утверждении требований к программам комплексного развития транспортной инфраструктуры поселений</w:t>
      </w:r>
      <w:proofErr w:type="gramEnd"/>
      <w:r w:rsidRPr="001B3785">
        <w:rPr>
          <w:rFonts w:ascii="Times New Roman" w:hAnsi="Times New Roman" w:cs="Times New Roman"/>
          <w:sz w:val="26"/>
          <w:szCs w:val="26"/>
        </w:rPr>
        <w:t xml:space="preserve">, городских округов”, Уставом муниципального образования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сельсовет, Генеральным планом муниципального образования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Pr="001B3785">
        <w:rPr>
          <w:rFonts w:ascii="Times New Roman" w:hAnsi="Times New Roman" w:cs="Times New Roman"/>
          <w:color w:val="000000"/>
          <w:sz w:val="26"/>
          <w:szCs w:val="26"/>
        </w:rPr>
        <w:t>Береинский</w:t>
      </w:r>
      <w:proofErr w:type="spellEnd"/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Совет народных депутатов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1B3785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B3785">
        <w:rPr>
          <w:rFonts w:ascii="Times New Roman" w:hAnsi="Times New Roman" w:cs="Times New Roman"/>
          <w:sz w:val="26"/>
          <w:szCs w:val="26"/>
        </w:rPr>
        <w:t xml:space="preserve"> комплексного развития транспортной  инфраструктуры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2017 – 2020 годы (прилагается).</w:t>
      </w:r>
    </w:p>
    <w:p w:rsidR="001B3785" w:rsidRPr="00E03EFF" w:rsidRDefault="001B3785" w:rsidP="001B3785">
      <w:pPr>
        <w:spacing w:before="0" w:beforeAutospacing="0" w:after="0" w:afterAutospacing="0"/>
        <w:ind w:firstLine="72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B3785">
        <w:rPr>
          <w:rFonts w:ascii="Times New Roman" w:hAnsi="Times New Roman" w:cs="Times New Roman"/>
          <w:sz w:val="26"/>
          <w:szCs w:val="26"/>
        </w:rPr>
        <w:t xml:space="preserve">.Настоящее решение подлежит опубликованию на информационном стенде  и на официальном Интернет сайте администрации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1B378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Pr="001B37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bereya</w:t>
        </w:r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1B378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shimraion</w:t>
        </w:r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E03EFF">
        <w:rPr>
          <w:color w:val="000000"/>
          <w:sz w:val="26"/>
          <w:szCs w:val="26"/>
        </w:rPr>
        <w:t xml:space="preserve">. </w:t>
      </w:r>
      <w:r w:rsidRPr="00E03EFF">
        <w:rPr>
          <w:sz w:val="26"/>
          <w:szCs w:val="26"/>
        </w:rPr>
        <w:t xml:space="preserve"> 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B378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1B37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378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right="32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B3785"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 w:rsidRPr="001B3785">
        <w:rPr>
          <w:rFonts w:ascii="Times New Roman" w:hAnsi="Times New Roman" w:cs="Times New Roman"/>
          <w:b/>
          <w:bCs/>
          <w:sz w:val="26"/>
          <w:szCs w:val="26"/>
        </w:rPr>
        <w:t xml:space="preserve"> обязанности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bCs/>
          <w:sz w:val="26"/>
          <w:szCs w:val="26"/>
        </w:rPr>
        <w:t xml:space="preserve">      главы сельсовета</w:t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378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Т.А. Останина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B3785">
        <w:rPr>
          <w:rFonts w:ascii="Times New Roman" w:hAnsi="Times New Roman" w:cs="Times New Roman"/>
          <w:sz w:val="26"/>
          <w:szCs w:val="26"/>
        </w:rPr>
        <w:t>Берея</w:t>
      </w:r>
      <w:proofErr w:type="spellEnd"/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1B3785">
        <w:rPr>
          <w:rFonts w:ascii="Times New Roman" w:hAnsi="Times New Roman" w:cs="Times New Roman"/>
          <w:sz w:val="26"/>
          <w:szCs w:val="26"/>
        </w:rPr>
        <w:t xml:space="preserve"> 2016г.                                                                                   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B3785" w:rsidRDefault="001B3785" w:rsidP="001B3785">
      <w:pPr>
        <w:rPr>
          <w:sz w:val="26"/>
          <w:szCs w:val="26"/>
        </w:rPr>
      </w:pPr>
    </w:p>
    <w:p w:rsidR="00B56ED9" w:rsidRDefault="00B56ED9" w:rsidP="00B56ED9">
      <w:pPr>
        <w:rPr>
          <w:rFonts w:ascii="Times New Roman" w:hAnsi="Times New Roman" w:cs="Times New Roman"/>
          <w:b/>
          <w:sz w:val="28"/>
          <w:szCs w:val="28"/>
        </w:rPr>
      </w:pPr>
    </w:p>
    <w:p w:rsidR="001B3785" w:rsidRDefault="001B3785" w:rsidP="00B56ED9">
      <w:pPr>
        <w:rPr>
          <w:sz w:val="28"/>
          <w:szCs w:val="28"/>
        </w:rPr>
      </w:pPr>
    </w:p>
    <w:p w:rsidR="001B3785" w:rsidRDefault="001B3785" w:rsidP="00B56ED9">
      <w:pPr>
        <w:rPr>
          <w:sz w:val="28"/>
          <w:szCs w:val="28"/>
        </w:rPr>
      </w:pP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074B17" w:rsidRDefault="001B3785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proofErr w:type="spellStart"/>
      <w:r>
        <w:rPr>
          <w:sz w:val="20"/>
          <w:szCs w:val="20"/>
        </w:rPr>
        <w:t>Береинского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1B3785" w:rsidRDefault="001B3785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74B17">
        <w:rPr>
          <w:sz w:val="20"/>
          <w:szCs w:val="20"/>
        </w:rPr>
        <w:t>__</w:t>
      </w:r>
      <w:r w:rsidR="001B3785">
        <w:rPr>
          <w:sz w:val="20"/>
          <w:szCs w:val="20"/>
        </w:rPr>
        <w:t>.__</w:t>
      </w:r>
      <w:r w:rsidR="00074B17">
        <w:rPr>
          <w:sz w:val="20"/>
          <w:szCs w:val="20"/>
        </w:rPr>
        <w:t>.2016 №___</w:t>
      </w:r>
      <w:r>
        <w:rPr>
          <w:sz w:val="20"/>
          <w:szCs w:val="20"/>
        </w:rPr>
        <w:t xml:space="preserve"> </w:t>
      </w: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>муниципального образования Береинский сельсовет</w:t>
      </w:r>
    </w:p>
    <w:p w:rsidR="00B56ED9" w:rsidRPr="00074B17" w:rsidRDefault="00DE412A" w:rsidP="00074B17">
      <w:pPr>
        <w:pStyle w:val="Default"/>
        <w:jc w:val="center"/>
      </w:pPr>
      <w:r>
        <w:rPr>
          <w:b/>
          <w:bCs/>
        </w:rPr>
        <w:t xml:space="preserve"> на 2017</w:t>
      </w:r>
      <w:r w:rsidR="00B56ED9" w:rsidRPr="00074B17">
        <w:rPr>
          <w:b/>
          <w:bCs/>
        </w:rPr>
        <w:t xml:space="preserve"> – 2020 годы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DE412A">
        <w:rPr>
          <w:sz w:val="23"/>
          <w:szCs w:val="23"/>
        </w:rPr>
        <w:t>льного образования Береинский сельсовет на 2017</w:t>
      </w:r>
      <w:r>
        <w:rPr>
          <w:sz w:val="23"/>
          <w:szCs w:val="23"/>
        </w:rPr>
        <w:t>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>муниципального образования Береинский сельсовет на 2017</w:t>
            </w:r>
            <w:r w:rsidR="00B56ED9">
              <w:rPr>
                <w:sz w:val="23"/>
                <w:szCs w:val="23"/>
              </w:rPr>
              <w:t xml:space="preserve">-2020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10" w:history="1">
              <w:r w:rsidRPr="00DE412A">
                <w:rPr>
                  <w:rStyle w:val="a4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</w:t>
            </w:r>
            <w:r w:rsidRPr="00DE412A">
              <w:rPr>
                <w:sz w:val="23"/>
                <w:szCs w:val="23"/>
              </w:rPr>
              <w:t xml:space="preserve">  Постановление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Береинский сельсовет</w:t>
            </w:r>
          </w:p>
          <w:p w:rsidR="00B56ED9" w:rsidRPr="00DE412A" w:rsidRDefault="00DE412A" w:rsidP="00644908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proofErr w:type="spellStart"/>
            <w:r w:rsidRPr="00DE412A">
              <w:rPr>
                <w:sz w:val="23"/>
                <w:szCs w:val="23"/>
              </w:rPr>
              <w:t>Береинский</w:t>
            </w:r>
            <w:proofErr w:type="spellEnd"/>
            <w:r w:rsidRPr="00DE412A">
              <w:rPr>
                <w:sz w:val="23"/>
                <w:szCs w:val="23"/>
              </w:rPr>
              <w:t xml:space="preserve"> 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644908" w:rsidRPr="001B3785">
              <w:rPr>
                <w:color w:val="auto"/>
                <w:sz w:val="23"/>
                <w:szCs w:val="23"/>
              </w:rPr>
              <w:t>2012-2032 года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 w:rsidR="00DE412A">
              <w:rPr>
                <w:sz w:val="23"/>
                <w:szCs w:val="23"/>
              </w:rPr>
              <w:t>Береинского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  <w:bookmarkStart w:id="0" w:name="_GoBack"/>
        <w:bookmarkEnd w:id="0"/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9D1B3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Комплексное развитие транспортной инфраструктуры муниципального образования Береинский 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2020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- средства местного бюджета</w:t>
            </w:r>
            <w:r w:rsidR="006A6F2E" w:rsidRPr="00644908">
              <w:rPr>
                <w:color w:val="auto"/>
                <w:sz w:val="23"/>
                <w:szCs w:val="23"/>
              </w:rPr>
              <w:t>, всего 1030,0 тыс</w:t>
            </w:r>
            <w:proofErr w:type="gramStart"/>
            <w:r w:rsidR="006A6F2E" w:rsidRPr="00644908">
              <w:rPr>
                <w:color w:val="auto"/>
                <w:sz w:val="23"/>
                <w:szCs w:val="23"/>
              </w:rPr>
              <w:t>.р</w:t>
            </w:r>
            <w:proofErr w:type="gramEnd"/>
            <w:r w:rsidR="006A6F2E" w:rsidRPr="00644908">
              <w:rPr>
                <w:color w:val="auto"/>
                <w:sz w:val="23"/>
                <w:szCs w:val="23"/>
              </w:rPr>
              <w:t xml:space="preserve">уб., в </w:t>
            </w:r>
            <w:r w:rsidR="006A6F2E" w:rsidRPr="00644908">
              <w:rPr>
                <w:color w:val="auto"/>
                <w:sz w:val="23"/>
                <w:szCs w:val="23"/>
              </w:rPr>
              <w:lastRenderedPageBreak/>
              <w:t>том числе</w:t>
            </w:r>
            <w:r w:rsidRPr="00644908">
              <w:rPr>
                <w:color w:val="auto"/>
                <w:sz w:val="23"/>
                <w:szCs w:val="23"/>
              </w:rPr>
              <w:t xml:space="preserve">: </w:t>
            </w:r>
          </w:p>
          <w:p w:rsidR="009D1B38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2017 г.  - </w:t>
            </w:r>
            <w:r w:rsidR="009D1B38" w:rsidRPr="00644908">
              <w:rPr>
                <w:color w:val="auto"/>
                <w:sz w:val="23"/>
                <w:szCs w:val="23"/>
              </w:rPr>
              <w:t xml:space="preserve">260,0 тыс. руб. </w:t>
            </w:r>
          </w:p>
          <w:p w:rsidR="006A6F2E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2018 г.  - 260,0 тыс. руб.</w:t>
            </w:r>
          </w:p>
          <w:p w:rsidR="006A6F2E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2019 г.  - 250,0 тыс. руб.</w:t>
            </w:r>
          </w:p>
          <w:p w:rsidR="006A6F2E" w:rsidRPr="00644908" w:rsidRDefault="00134D21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2020 г.  - 260,0 тыс. руб.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местного бюджета на 2018-2020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Содержание проблемы и обоснование ее решения программными методами</w:t>
      </w:r>
    </w:p>
    <w:p w:rsidR="009D1B38" w:rsidRDefault="009D1B38" w:rsidP="00B56ED9">
      <w:pPr>
        <w:pStyle w:val="Default"/>
        <w:rPr>
          <w:sz w:val="23"/>
          <w:szCs w:val="23"/>
        </w:rPr>
      </w:pPr>
    </w:p>
    <w:p w:rsidR="00B56ED9" w:rsidRDefault="009D1B38" w:rsidP="009D1B3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Одним из основополагающих условий развития поселения является комплексное развитие </w:t>
      </w:r>
      <w:r w:rsidR="00B56ED9">
        <w:rPr>
          <w:sz w:val="23"/>
          <w:szCs w:val="23"/>
        </w:rPr>
        <w:t xml:space="preserve">систем жизнеобеспечения </w:t>
      </w:r>
      <w:r>
        <w:rPr>
          <w:sz w:val="23"/>
          <w:szCs w:val="23"/>
        </w:rPr>
        <w:t>муниципального образования Береинский сельсовет</w:t>
      </w:r>
      <w:r w:rsidR="00B56ED9">
        <w:rPr>
          <w:sz w:val="23"/>
          <w:szCs w:val="23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демографическое развитие;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− состоян</w:t>
      </w:r>
      <w:r w:rsidR="009D1B38">
        <w:rPr>
          <w:sz w:val="23"/>
          <w:szCs w:val="23"/>
        </w:rPr>
        <w:t>ие транспортной инфраструктуры.</w:t>
      </w:r>
    </w:p>
    <w:p w:rsidR="00B56ED9" w:rsidRDefault="00B56ED9" w:rsidP="009D1B3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Программа направлена на обеспечение надежного и устойчивого обслуживания потребителей услугами, снижение износа объе</w:t>
      </w:r>
      <w:r w:rsidR="009D1B38">
        <w:rPr>
          <w:sz w:val="23"/>
          <w:szCs w:val="23"/>
        </w:rPr>
        <w:t>ктов транспорт</w:t>
      </w:r>
      <w:r>
        <w:rPr>
          <w:sz w:val="23"/>
          <w:szCs w:val="23"/>
        </w:rPr>
        <w:t xml:space="preserve">ной инфраструктуры. </w:t>
      </w:r>
    </w:p>
    <w:p w:rsidR="009D1B38" w:rsidRDefault="009D1B38" w:rsidP="00B56ED9">
      <w:pPr>
        <w:pStyle w:val="Default"/>
        <w:rPr>
          <w:b/>
          <w:bCs/>
          <w:sz w:val="23"/>
          <w:szCs w:val="23"/>
        </w:rPr>
      </w:pPr>
    </w:p>
    <w:p w:rsidR="00B56ED9" w:rsidRDefault="00B56ED9" w:rsidP="009D1B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Демографическое развитие сельского поселения</w:t>
      </w: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</w:p>
    <w:p w:rsidR="00B56ED9" w:rsidRDefault="00976A09" w:rsidP="00976A09">
      <w:pPr>
        <w:pStyle w:val="Default"/>
        <w:ind w:firstLine="567"/>
        <w:jc w:val="both"/>
        <w:rPr>
          <w:sz w:val="23"/>
          <w:szCs w:val="23"/>
        </w:rPr>
      </w:pPr>
      <w:r>
        <w:t xml:space="preserve">Муниципальное образование Береинский сельсовета </w:t>
      </w:r>
      <w:r w:rsidR="009D1B38" w:rsidRPr="00072211">
        <w:rPr>
          <w:rFonts w:eastAsia="Calibri"/>
        </w:rPr>
        <w:t xml:space="preserve"> наделено статусом сельского поселения Законом </w:t>
      </w:r>
      <w:r>
        <w:t xml:space="preserve">Амурской </w:t>
      </w:r>
      <w:r w:rsidR="009D1B38" w:rsidRPr="00072211">
        <w:rPr>
          <w:rFonts w:eastAsia="Calibri"/>
        </w:rPr>
        <w:t xml:space="preserve"> области от </w:t>
      </w:r>
      <w:r>
        <w:t>20</w:t>
      </w:r>
      <w:r w:rsidR="009D1B38" w:rsidRPr="00072211">
        <w:rPr>
          <w:rFonts w:eastAsia="Calibri"/>
        </w:rPr>
        <w:t xml:space="preserve"> </w:t>
      </w:r>
      <w:r>
        <w:t>июня</w:t>
      </w:r>
      <w:r w:rsidR="009D1B38" w:rsidRPr="00072211">
        <w:rPr>
          <w:rFonts w:eastAsia="Calibri"/>
        </w:rPr>
        <w:t xml:space="preserve"> 200</w:t>
      </w:r>
      <w:r>
        <w:t>5</w:t>
      </w:r>
      <w:r w:rsidR="009D1B38" w:rsidRPr="00072211">
        <w:rPr>
          <w:rFonts w:eastAsia="Calibri"/>
        </w:rPr>
        <w:t xml:space="preserve"> года №</w:t>
      </w:r>
      <w:r w:rsidR="009D1B38">
        <w:rPr>
          <w:rFonts w:eastAsia="Calibri"/>
        </w:rPr>
        <w:t xml:space="preserve"> </w:t>
      </w:r>
      <w:r>
        <w:t>12</w:t>
      </w:r>
      <w:r w:rsidR="009D1B38" w:rsidRPr="00072211">
        <w:rPr>
          <w:rFonts w:eastAsia="Calibri"/>
        </w:rPr>
        <w:t>-</w:t>
      </w:r>
      <w:r>
        <w:t>ОЗ</w:t>
      </w:r>
      <w:r w:rsidR="009D1B38" w:rsidRPr="00072211">
        <w:rPr>
          <w:rFonts w:eastAsia="Calibri"/>
        </w:rPr>
        <w:t xml:space="preserve"> «</w:t>
      </w:r>
      <w:r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="009D1B38" w:rsidRPr="00072211">
        <w:rPr>
          <w:rFonts w:eastAsia="Calibri"/>
        </w:rPr>
        <w:t xml:space="preserve">». </w:t>
      </w:r>
      <w:r w:rsidR="00B56ED9">
        <w:rPr>
          <w:sz w:val="23"/>
          <w:szCs w:val="23"/>
        </w:rPr>
        <w:t xml:space="preserve">Административным центром </w:t>
      </w:r>
      <w:r>
        <w:rPr>
          <w:sz w:val="23"/>
          <w:szCs w:val="23"/>
        </w:rPr>
        <w:t xml:space="preserve">муниципального образования Береинский сельсовет </w:t>
      </w:r>
      <w:r w:rsidR="00B56ED9">
        <w:rPr>
          <w:sz w:val="23"/>
          <w:szCs w:val="23"/>
        </w:rPr>
        <w:t xml:space="preserve"> является село </w:t>
      </w:r>
      <w:r>
        <w:rPr>
          <w:sz w:val="23"/>
          <w:szCs w:val="23"/>
        </w:rPr>
        <w:t>Берея</w:t>
      </w:r>
      <w:r w:rsidR="00B56ED9">
        <w:rPr>
          <w:sz w:val="23"/>
          <w:szCs w:val="23"/>
        </w:rPr>
        <w:t xml:space="preserve">. </w:t>
      </w:r>
    </w:p>
    <w:p w:rsidR="00B56ED9" w:rsidRPr="00976A09" w:rsidRDefault="00B56ED9" w:rsidP="00976A0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Село </w:t>
      </w:r>
      <w:r w:rsidR="00976A09">
        <w:rPr>
          <w:sz w:val="23"/>
          <w:szCs w:val="23"/>
        </w:rPr>
        <w:t>Берея</w:t>
      </w:r>
      <w:r>
        <w:rPr>
          <w:sz w:val="23"/>
          <w:szCs w:val="23"/>
        </w:rPr>
        <w:t xml:space="preserve"> расположен</w:t>
      </w:r>
      <w:r w:rsidR="00976A09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 в 2</w:t>
      </w:r>
      <w:r w:rsidR="00976A09">
        <w:rPr>
          <w:sz w:val="23"/>
          <w:szCs w:val="23"/>
        </w:rPr>
        <w:t>1</w:t>
      </w:r>
      <w:r>
        <w:rPr>
          <w:sz w:val="23"/>
          <w:szCs w:val="23"/>
        </w:rPr>
        <w:t>км от районного центра г</w:t>
      </w:r>
      <w:proofErr w:type="gramStart"/>
      <w:r>
        <w:rPr>
          <w:sz w:val="23"/>
          <w:szCs w:val="23"/>
        </w:rPr>
        <w:t>.</w:t>
      </w:r>
      <w:r w:rsidR="00976A09">
        <w:rPr>
          <w:sz w:val="23"/>
          <w:szCs w:val="23"/>
        </w:rPr>
        <w:t>Ш</w:t>
      </w:r>
      <w:proofErr w:type="gramEnd"/>
      <w:r w:rsidR="00976A09">
        <w:rPr>
          <w:sz w:val="23"/>
          <w:szCs w:val="23"/>
        </w:rPr>
        <w:t>имановск</w:t>
      </w:r>
      <w:r>
        <w:rPr>
          <w:sz w:val="23"/>
          <w:szCs w:val="23"/>
        </w:rPr>
        <w:t>. Ближайшие населенные пункты с</w:t>
      </w:r>
      <w:proofErr w:type="gramStart"/>
      <w:r>
        <w:rPr>
          <w:sz w:val="23"/>
          <w:szCs w:val="23"/>
        </w:rPr>
        <w:t>.</w:t>
      </w:r>
      <w:r w:rsidR="00976A09">
        <w:rPr>
          <w:sz w:val="23"/>
          <w:szCs w:val="23"/>
        </w:rPr>
        <w:t>М</w:t>
      </w:r>
      <w:proofErr w:type="gramEnd"/>
      <w:r w:rsidR="00976A09">
        <w:rPr>
          <w:sz w:val="23"/>
          <w:szCs w:val="23"/>
        </w:rPr>
        <w:t>ухино - 36</w:t>
      </w:r>
      <w:r>
        <w:rPr>
          <w:sz w:val="23"/>
          <w:szCs w:val="23"/>
        </w:rPr>
        <w:t xml:space="preserve"> км., </w:t>
      </w:r>
      <w:proofErr w:type="spellStart"/>
      <w:r w:rsidR="00976A09">
        <w:rPr>
          <w:sz w:val="23"/>
          <w:szCs w:val="23"/>
        </w:rPr>
        <w:t>жд.</w:t>
      </w:r>
      <w:r>
        <w:rPr>
          <w:sz w:val="23"/>
          <w:szCs w:val="23"/>
        </w:rPr>
        <w:t>с</w:t>
      </w:r>
      <w:r w:rsidR="00976A09">
        <w:rPr>
          <w:sz w:val="23"/>
          <w:szCs w:val="23"/>
        </w:rPr>
        <w:t>танция</w:t>
      </w:r>
      <w:proofErr w:type="spellEnd"/>
      <w:r w:rsidR="00976A09">
        <w:rPr>
          <w:sz w:val="23"/>
          <w:szCs w:val="23"/>
        </w:rPr>
        <w:t xml:space="preserve"> Петруши</w:t>
      </w:r>
      <w:r>
        <w:rPr>
          <w:sz w:val="23"/>
          <w:szCs w:val="23"/>
        </w:rPr>
        <w:t xml:space="preserve"> – 1</w:t>
      </w:r>
      <w:r w:rsidR="00976A09">
        <w:rPr>
          <w:sz w:val="23"/>
          <w:szCs w:val="23"/>
        </w:rPr>
        <w:t>1</w:t>
      </w:r>
      <w:r>
        <w:rPr>
          <w:sz w:val="23"/>
          <w:szCs w:val="23"/>
        </w:rPr>
        <w:t xml:space="preserve"> км.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населения на 01 января 2016 года составляет: зарегистрированных 139 человек. Численность </w:t>
      </w:r>
      <w:proofErr w:type="gramStart"/>
      <w:r>
        <w:rPr>
          <w:sz w:val="23"/>
          <w:szCs w:val="23"/>
        </w:rPr>
        <w:t>работающих</w:t>
      </w:r>
      <w:proofErr w:type="gramEnd"/>
      <w:r>
        <w:rPr>
          <w:sz w:val="23"/>
          <w:szCs w:val="23"/>
        </w:rPr>
        <w:t xml:space="preserve"> – 53 человека.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площадь земель муниципального образования - 35843 га. </w:t>
      </w:r>
    </w:p>
    <w:p w:rsidR="005745DC" w:rsidRDefault="00976A09" w:rsidP="00F8600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Береинский сельсовет</w:t>
      </w:r>
      <w:r w:rsidR="00F8600D">
        <w:rPr>
          <w:sz w:val="23"/>
          <w:szCs w:val="23"/>
        </w:rPr>
        <w:t xml:space="preserve"> </w:t>
      </w:r>
      <w:r>
        <w:rPr>
          <w:sz w:val="23"/>
          <w:szCs w:val="23"/>
        </w:rPr>
        <w:t>характеризуется следующими показателями:</w:t>
      </w:r>
    </w:p>
    <w:p w:rsidR="005745DC" w:rsidRDefault="00C7731D" w:rsidP="00C773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Style w:val="a5"/>
        <w:tblW w:w="0" w:type="auto"/>
        <w:tblLook w:val="04A0"/>
      </w:tblPr>
      <w:tblGrid>
        <w:gridCol w:w="2518"/>
        <w:gridCol w:w="1985"/>
        <w:gridCol w:w="1842"/>
        <w:gridCol w:w="1918"/>
        <w:gridCol w:w="2017"/>
      </w:tblGrid>
      <w:tr w:rsidR="005745DC" w:rsidTr="001C2B06">
        <w:tc>
          <w:tcPr>
            <w:tcW w:w="2518" w:type="dxa"/>
            <w:vMerge w:val="restart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</w:tr>
      <w:tr w:rsidR="005745DC" w:rsidTr="005745DC">
        <w:tc>
          <w:tcPr>
            <w:tcW w:w="2518" w:type="dxa"/>
            <w:vMerge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842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918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5745DC" w:rsidTr="005745DC">
        <w:tc>
          <w:tcPr>
            <w:tcW w:w="2518" w:type="dxa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5745DC" w:rsidRDefault="00F8600D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1842" w:type="dxa"/>
          </w:tcPr>
          <w:p w:rsidR="005745DC" w:rsidRDefault="00F8600D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1918" w:type="dxa"/>
          </w:tcPr>
          <w:p w:rsidR="005745DC" w:rsidRDefault="00F8600D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</w:tr>
    </w:tbl>
    <w:p w:rsidR="005745DC" w:rsidRDefault="005745DC" w:rsidP="00976A09">
      <w:pPr>
        <w:pStyle w:val="Default"/>
        <w:jc w:val="both"/>
        <w:rPr>
          <w:sz w:val="23"/>
          <w:szCs w:val="23"/>
        </w:rPr>
      </w:pPr>
    </w:p>
    <w:p w:rsidR="005745DC" w:rsidRPr="00976A09" w:rsidRDefault="005745DC" w:rsidP="00BB33B9">
      <w:pPr>
        <w:pStyle w:val="Default"/>
        <w:ind w:firstLine="567"/>
        <w:rPr>
          <w:sz w:val="23"/>
          <w:szCs w:val="23"/>
        </w:rPr>
        <w:sectPr w:rsidR="005745DC" w:rsidRPr="00976A09" w:rsidSect="00BB33B9">
          <w:pgSz w:w="11906" w:h="17338"/>
          <w:pgMar w:top="567" w:right="566" w:bottom="709" w:left="1276" w:header="720" w:footer="720" w:gutter="0"/>
          <w:cols w:space="720"/>
          <w:noEndnote/>
        </w:sectPr>
      </w:pPr>
      <w:r>
        <w:rPr>
          <w:sz w:val="23"/>
          <w:szCs w:val="23"/>
        </w:rPr>
        <w:t>Для достижения целей Программы принимается условие, при котором численность жителей и хозяйствующих с</w:t>
      </w:r>
      <w:r w:rsidR="00BB33B9">
        <w:rPr>
          <w:sz w:val="23"/>
          <w:szCs w:val="23"/>
        </w:rPr>
        <w:t>убъектов имеет тенденцию роста.</w:t>
      </w:r>
    </w:p>
    <w:p w:rsidR="005745DC" w:rsidRPr="00430672" w:rsidRDefault="005745DC" w:rsidP="00BB33B9">
      <w:pPr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 w:rsidR="00A40603">
        <w:rPr>
          <w:rFonts w:ascii="Times New Roman" w:hAnsi="Times New Roman"/>
          <w:b/>
          <w:bCs/>
          <w:sz w:val="24"/>
          <w:szCs w:val="24"/>
        </w:rPr>
        <w:t>.</w:t>
      </w:r>
    </w:p>
    <w:p w:rsidR="00A40603" w:rsidRDefault="005745DC" w:rsidP="005745D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B51FA7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Береинский сельсовет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Большинство трудовых передвижений в поселении приходится на личный транспорт и пешеходные сообщения.</w:t>
      </w:r>
      <w:r w:rsidR="00A40603" w:rsidRPr="00A40603">
        <w:rPr>
          <w:rFonts w:ascii="Times New Roman" w:hAnsi="Times New Roman"/>
        </w:rPr>
        <w:t xml:space="preserve"> </w:t>
      </w:r>
      <w:r w:rsidR="00A40603" w:rsidRPr="00405FFF">
        <w:rPr>
          <w:rFonts w:ascii="Times New Roman" w:hAnsi="Times New Roman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0603" w:rsidRPr="00405FFF" w:rsidRDefault="00A40603" w:rsidP="00A4060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690513" w:rsidRPr="00690513" w:rsidRDefault="00A40603" w:rsidP="00690513">
      <w:pPr>
        <w:widowControl w:val="0"/>
        <w:spacing w:before="0" w:beforeAutospacing="0" w:after="0" w:afterAutospacing="0"/>
        <w:rPr>
          <w:rFonts w:ascii="Times New Roman" w:hAnsi="Times New Roman" w:cs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Дорожная сеть представлена дорогами местного значения, лесными и полевыми дорогами.</w:t>
      </w:r>
    </w:p>
    <w:p w:rsidR="00690513" w:rsidRDefault="00A40603" w:rsidP="00690513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 w:cs="Times New Roman"/>
          <w:bCs/>
          <w:sz w:val="23"/>
          <w:szCs w:val="23"/>
        </w:rPr>
        <w:t>Общая протяжённость дорожной сети составляет 8,3 км.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 w:rsidR="00C7731D"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r w:rsidR="006D5144">
        <w:rPr>
          <w:rFonts w:ascii="Times New Roman" w:hAnsi="Times New Roman"/>
        </w:rPr>
        <w:t xml:space="preserve">Автодороги, проходящие по территории МО Береинский сельсовет в большинстве своем не имеют улучшенного покрытия. </w:t>
      </w:r>
      <w:r w:rsidR="00325427">
        <w:rPr>
          <w:rFonts w:ascii="Times New Roman" w:hAnsi="Times New Roman"/>
        </w:rPr>
        <w:t>О</w:t>
      </w:r>
      <w:r w:rsidR="006D5144">
        <w:rPr>
          <w:rFonts w:ascii="Times New Roman" w:hAnsi="Times New Roman"/>
        </w:rPr>
        <w:t>сновной тип покрытия для автомобильных дорог местного значения</w:t>
      </w:r>
      <w:r w:rsidR="00325427">
        <w:rPr>
          <w:rFonts w:ascii="Times New Roman" w:hAnsi="Times New Roman"/>
        </w:rPr>
        <w:t xml:space="preserve"> в сельском поселени</w:t>
      </w:r>
      <w:proofErr w:type="gramStart"/>
      <w:r w:rsidR="00325427">
        <w:rPr>
          <w:rFonts w:ascii="Times New Roman" w:hAnsi="Times New Roman"/>
        </w:rPr>
        <w:t>и</w:t>
      </w:r>
      <w:r w:rsidR="006D5144">
        <w:rPr>
          <w:rFonts w:ascii="Times New Roman" w:hAnsi="Times New Roman"/>
        </w:rPr>
        <w:t>-</w:t>
      </w:r>
      <w:proofErr w:type="gramEnd"/>
      <w:r w:rsidR="006D5144">
        <w:rPr>
          <w:rFonts w:ascii="Times New Roman" w:hAnsi="Times New Roman"/>
        </w:rPr>
        <w:t xml:space="preserve"> гравийное.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>договору оказания услуг на выполнение работ по содержанию автомобильных дорог общего</w:t>
      </w:r>
      <w:r w:rsidR="00690513">
        <w:rPr>
          <w:rFonts w:ascii="Times New Roman" w:hAnsi="Times New Roman"/>
        </w:rPr>
        <w:t xml:space="preserve"> пользования и искусственных сооружений на них.</w:t>
      </w:r>
      <w:r>
        <w:rPr>
          <w:rFonts w:ascii="Times New Roman" w:hAnsi="Times New Roman"/>
        </w:rPr>
        <w:t xml:space="preserve"> </w:t>
      </w: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40603" w:rsidRPr="00690513" w:rsidRDefault="0069051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690513">
        <w:rPr>
          <w:rFonts w:ascii="Times New Roman" w:hAnsi="Times New Roman" w:cs="Times New Roman"/>
          <w:bCs/>
          <w:sz w:val="23"/>
          <w:szCs w:val="23"/>
        </w:rPr>
        <w:t xml:space="preserve">Таблица </w:t>
      </w:r>
      <w:r w:rsidR="00C7731D">
        <w:rPr>
          <w:rFonts w:ascii="Times New Roman" w:hAnsi="Times New Roman" w:cs="Times New Roman"/>
          <w:bCs/>
          <w:sz w:val="23"/>
          <w:szCs w:val="23"/>
        </w:rPr>
        <w:t>2</w:t>
      </w:r>
      <w:r w:rsidRPr="00690513">
        <w:rPr>
          <w:rFonts w:ascii="Times New Roman" w:hAnsi="Times New Roman" w:cs="Times New Roman"/>
          <w:bCs/>
          <w:sz w:val="23"/>
          <w:szCs w:val="23"/>
        </w:rPr>
        <w:t>.</w:t>
      </w:r>
      <w:r w:rsidR="00A40603" w:rsidRPr="006905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0603" w:rsidRPr="00690513">
        <w:rPr>
          <w:rFonts w:ascii="Times New Roman" w:hAnsi="Times New Roman" w:cs="Times New Roman"/>
          <w:sz w:val="23"/>
          <w:szCs w:val="23"/>
        </w:rPr>
        <w:t>Характеристика автомобильных дорог</w:t>
      </w:r>
    </w:p>
    <w:tbl>
      <w:tblPr>
        <w:tblpPr w:leftFromText="180" w:rightFromText="180" w:vertAnchor="text" w:tblpX="109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0A38A3" w:rsidTr="000A38A3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Тех.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Протяж</w:t>
            </w:r>
            <w:proofErr w:type="spell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том числе по типу покрытия, 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км</w:t>
            </w:r>
            <w:proofErr w:type="gramEnd"/>
          </w:p>
        </w:tc>
      </w:tr>
      <w:tr w:rsidR="000A38A3" w:rsidTr="000A38A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а/б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Грунтов.</w:t>
            </w:r>
          </w:p>
        </w:tc>
      </w:tr>
      <w:tr w:rsidR="000A38A3" w:rsidTr="000A38A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Автомобильная дорога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.В</w:t>
            </w:r>
            <w:proofErr w:type="gramEnd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окзальная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   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0,83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азо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0,98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есная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инейная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0,13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очтовая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0,54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ушкина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1,25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адовая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0,67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.Ш</w:t>
            </w:r>
            <w:proofErr w:type="gram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кольная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въезд в село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дорога до свалки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8,3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8,3</w:t>
            </w:r>
          </w:p>
        </w:tc>
      </w:tr>
    </w:tbl>
    <w:p w:rsidR="000A38A3" w:rsidRDefault="005745DC" w:rsidP="000A38A3">
      <w:pPr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</w:t>
      </w:r>
      <w:r w:rsidR="000A38A3"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Pr="00405FFF" w:rsidRDefault="000A38A3" w:rsidP="000A38A3">
      <w:pPr>
        <w:ind w:firstLine="708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EA0EF6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>
        <w:rPr>
          <w:rFonts w:ascii="Times New Roman" w:hAnsi="Times New Roman"/>
        </w:rPr>
        <w:t>6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 w:rsidR="006D5144"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 w:rsidR="006D5144">
        <w:rPr>
          <w:rFonts w:ascii="Times New Roman" w:hAnsi="Times New Roman"/>
        </w:rPr>
        <w:t xml:space="preserve"> Открытых площадок для хранения индивидуального транспорта нет</w:t>
      </w:r>
      <w:proofErr w:type="gramStart"/>
      <w:r w:rsidR="006D5144">
        <w:rPr>
          <w:rFonts w:ascii="Times New Roman" w:hAnsi="Times New Roman"/>
        </w:rPr>
        <w:t>.</w:t>
      </w:r>
      <w:proofErr w:type="gramEnd"/>
      <w:r w:rsidR="006D5144">
        <w:rPr>
          <w:rFonts w:ascii="Times New Roman" w:hAnsi="Times New Roman"/>
        </w:rPr>
        <w:t xml:space="preserve"> </w:t>
      </w:r>
      <w:proofErr w:type="gramStart"/>
      <w:r w:rsidR="006D5144">
        <w:rPr>
          <w:rFonts w:ascii="Times New Roman" w:hAnsi="Times New Roman"/>
        </w:rPr>
        <w:t>т</w:t>
      </w:r>
      <w:proofErr w:type="gramEnd"/>
      <w:r w:rsidR="006D5144">
        <w:rPr>
          <w:rFonts w:ascii="Times New Roman" w:hAnsi="Times New Roman"/>
        </w:rPr>
        <w:t>акже нет специально оборудованных площадок для временной парковки автотранспорта перед общественными зданиями</w:t>
      </w:r>
      <w:r w:rsidR="00EA0EF6">
        <w:rPr>
          <w:rFonts w:ascii="Times New Roman" w:hAnsi="Times New Roman"/>
        </w:rPr>
        <w:t>.</w:t>
      </w:r>
    </w:p>
    <w:p w:rsidR="00EA0EF6" w:rsidRDefault="00EA0EF6" w:rsidP="00C7731D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</w:rPr>
        <w:t>Береинского сельсовета</w:t>
      </w:r>
    </w:p>
    <w:p w:rsidR="00C7731D" w:rsidRPr="00D82065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EA0EF6" w:rsidRPr="00D82065" w:rsidTr="001C2B0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EA0EF6" w:rsidRPr="00D82065" w:rsidTr="001C2B0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бщая численность населения, 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A0EF6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A0EF6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EA0EF6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 w:rsidRPr="00670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 w:rsidRPr="00670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</w:t>
            </w:r>
            <w:r>
              <w:rPr>
                <w:rFonts w:ascii="Times New Roman" w:hAnsi="Times New Roman"/>
                <w:color w:val="000000"/>
              </w:rPr>
              <w:t>томобилизации населения, ед./10</w:t>
            </w:r>
            <w:r w:rsidRPr="00D82065">
              <w:rPr>
                <w:rFonts w:ascii="Times New Roman" w:hAnsi="Times New Roman"/>
                <w:color w:val="000000"/>
              </w:rPr>
              <w:t>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0A38A3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0A38A3" w:rsidRPr="00405FFF" w:rsidRDefault="005745DC" w:rsidP="000A38A3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0A38A3">
        <w:rPr>
          <w:rFonts w:ascii="Times New Roman" w:hAnsi="Times New Roman"/>
          <w:b/>
          <w:bCs/>
        </w:rPr>
        <w:t>1.5.</w:t>
      </w:r>
      <w:r w:rsidR="000A38A3"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745DC" w:rsidRPr="00430672" w:rsidRDefault="000A38A3" w:rsidP="000A38A3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заказным маршрутом.</w:t>
      </w:r>
      <w:r w:rsidRPr="00405FFF">
        <w:rPr>
          <w:rFonts w:ascii="Times New Roman" w:hAnsi="Times New Roman"/>
        </w:rPr>
        <w:t xml:space="preserve"> Информация об объемах пассажирских перевозок необходимая для анализа пассажиропотока отсутствует.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A38A3" w:rsidRPr="00C7731D" w:rsidRDefault="000A38A3" w:rsidP="000A38A3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EA0EF6" w:rsidRDefault="000A38A3" w:rsidP="000A38A3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</w:t>
      </w:r>
    </w:p>
    <w:p w:rsidR="00EA0EF6" w:rsidRPr="00C7731D" w:rsidRDefault="00EA0EF6" w:rsidP="00EA0EF6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По итогам 2015 года  на территории Береинского сельсовета не зарегистрировано дорожно-транспортных происшествий. Для эффективного решения проблем, связанных с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дорожно-транспортно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аварийностью, </w:t>
      </w:r>
      <w:r w:rsidR="00C7731D" w:rsidRPr="00C7731D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C7731D">
        <w:rPr>
          <w:rFonts w:ascii="Times New Roman" w:hAnsi="Times New Roman" w:cs="Times New Roman"/>
          <w:sz w:val="22"/>
          <w:szCs w:val="22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EA0EF6" w:rsidRPr="00C7731D" w:rsidRDefault="000A38A3" w:rsidP="00C7731D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Рассмотрим характерные факторы, неблагоприятно влияющие на окружающую среду и здоровье.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lastRenderedPageBreak/>
        <w:t>Загрязнение атмосферы.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диоксин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распираторным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аллергическим заболеваниям.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Воздействие шума.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сердечно-сосудистых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A0EF6" w:rsidRPr="00C7731D" w:rsidRDefault="00EA0EF6" w:rsidP="00EA0EF6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C7731D">
        <w:rPr>
          <w:sz w:val="22"/>
          <w:szCs w:val="22"/>
        </w:rPr>
        <w:t>дорожно-транспортно</w:t>
      </w:r>
      <w:proofErr w:type="gramEnd"/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  <w:r w:rsidR="000A38A3" w:rsidRPr="00C7731D">
        <w:rPr>
          <w:sz w:val="22"/>
          <w:szCs w:val="22"/>
        </w:rPr>
        <w:t xml:space="preserve"> </w:t>
      </w:r>
    </w:p>
    <w:p w:rsidR="008F63E1" w:rsidRPr="00C7731D" w:rsidRDefault="008F63E1" w:rsidP="00EA0EF6">
      <w:pPr>
        <w:pStyle w:val="Default"/>
        <w:jc w:val="center"/>
        <w:rPr>
          <w:b/>
          <w:bCs/>
          <w:sz w:val="22"/>
          <w:szCs w:val="22"/>
        </w:rPr>
      </w:pPr>
    </w:p>
    <w:p w:rsidR="006D5144" w:rsidRDefault="006D5144" w:rsidP="006D5144">
      <w:pPr>
        <w:pStyle w:val="Default"/>
        <w:jc w:val="center"/>
        <w:rPr>
          <w:b/>
          <w:bCs/>
          <w:sz w:val="23"/>
          <w:szCs w:val="23"/>
        </w:rPr>
      </w:pPr>
    </w:p>
    <w:p w:rsidR="008F63E1" w:rsidRPr="00C7731D" w:rsidRDefault="00C7731D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.1. Прогноз социально-экономического и градостроительного развития поселения.</w:t>
      </w:r>
    </w:p>
    <w:p w:rsidR="00C7731D" w:rsidRPr="00C7731D" w:rsidRDefault="008F63E1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</w:t>
      </w:r>
      <w:r w:rsidR="00C7731D" w:rsidRPr="00C7731D">
        <w:rPr>
          <w:rFonts w:ascii="Times New Roman" w:hAnsi="Times New Roman" w:cs="Times New Roman"/>
          <w:sz w:val="22"/>
          <w:szCs w:val="22"/>
        </w:rPr>
        <w:t>.</w:t>
      </w:r>
    </w:p>
    <w:p w:rsidR="00C7731D" w:rsidRPr="00C7731D" w:rsidRDefault="00C7731D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 xml:space="preserve">Основные </w:t>
      </w:r>
      <w:proofErr w:type="gramStart"/>
      <w:r w:rsidRPr="00C7731D">
        <w:rPr>
          <w:rFonts w:ascii="Times New Roman" w:hAnsi="Times New Roman" w:cs="Times New Roman"/>
        </w:rPr>
        <w:t>технико- экономические</w:t>
      </w:r>
      <w:proofErr w:type="gramEnd"/>
      <w:r w:rsidRPr="00C7731D">
        <w:rPr>
          <w:rFonts w:ascii="Times New Roman" w:hAnsi="Times New Roman" w:cs="Times New Roman"/>
        </w:rPr>
        <w:t xml:space="preserve"> показатели Генерального плана</w:t>
      </w: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муниципального образования Береинский сельсовет</w:t>
      </w:r>
    </w:p>
    <w:p w:rsidR="00C7731D" w:rsidRP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Таблица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4776"/>
        <w:gridCol w:w="28"/>
        <w:gridCol w:w="12"/>
        <w:gridCol w:w="1700"/>
        <w:gridCol w:w="1279"/>
        <w:gridCol w:w="1421"/>
      </w:tblGrid>
      <w:tr w:rsidR="00E875C7" w:rsidTr="00D126DD">
        <w:trPr>
          <w:trHeight w:hRule="exact" w:val="13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змер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положение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решение </w:t>
            </w:r>
          </w:p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(расчетный срок) </w:t>
            </w:r>
          </w:p>
        </w:tc>
      </w:tr>
      <w:tr w:rsidR="00E875C7" w:rsidTr="00D126DD">
        <w:trPr>
          <w:trHeight w:hRule="exact"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875C7" w:rsidTr="00D126DD">
        <w:trPr>
          <w:trHeight w:hRule="exact" w:val="6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земель сельского поселения в установленных границах,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357,48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357,48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– всего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182,46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124,98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Функциональные зоны в границах населенного пункта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жилых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14,32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33,67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общественно-деловых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0,67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1,98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коммунально-складских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рекреационного и санитарно-защитного озеленения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44,22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44,22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8,76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26,68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рекреационной зоны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1,4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не вовлеченная в градостроительную деятельность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39,46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Леса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60,06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Улично-дорожная сеть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16,93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Численность населения: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Жилищный фонд </w:t>
            </w:r>
            <w:r>
              <w:rPr>
                <w:sz w:val="23"/>
                <w:szCs w:val="23"/>
              </w:rPr>
              <w:t xml:space="preserve">– всего,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>общ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4,24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жилищная обеспеченность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/чел.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Объекты социального и культурно-бытового обслуживания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здравоохранения, включая аптеки,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Предприятия торговли и бытовых услуг – всего,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культуры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Физкультурно-спортивные объекты и сооружения: спортивный зал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Транспортная инфраструктура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Ремонт и реконструкция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7,5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Инженерная инфраструктура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Водопотребление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Среднесуточное водопотребление –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Годовое потребление электроэнергии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ас.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193,344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0"/>
                <w:szCs w:val="20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тепла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МВт/ Гкал/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D126DD" w:rsidRDefault="00D126DD" w:rsidP="006A6F2E">
            <w:pPr>
              <w:pStyle w:val="Default"/>
              <w:rPr>
                <w:sz w:val="20"/>
                <w:szCs w:val="20"/>
                <w:u w:val="single"/>
              </w:rPr>
            </w:pPr>
            <w:r w:rsidRPr="00D126DD">
              <w:rPr>
                <w:sz w:val="20"/>
                <w:szCs w:val="20"/>
                <w:u w:val="single"/>
              </w:rPr>
              <w:t xml:space="preserve">1,461 </w:t>
            </w:r>
          </w:p>
          <w:p w:rsidR="00D126DD" w:rsidRDefault="00D126DD" w:rsidP="006A6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1,254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тепла </w:t>
            </w:r>
            <w:r w:rsidR="006A6F2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МВт/ Гкал/год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 w:rsidP="006A6F2E">
            <w:pPr>
              <w:pStyle w:val="Default"/>
              <w:rPr>
                <w:color w:val="auto"/>
                <w:sz w:val="22"/>
                <w:szCs w:val="22"/>
              </w:rPr>
            </w:pPr>
            <w:r w:rsidRPr="00644908">
              <w:rPr>
                <w:color w:val="auto"/>
                <w:sz w:val="22"/>
                <w:szCs w:val="22"/>
              </w:rPr>
              <w:t>7548,5/</w:t>
            </w:r>
          </w:p>
          <w:p w:rsidR="00D126DD" w:rsidRPr="00644908" w:rsidRDefault="00D126DD" w:rsidP="006A6F2E">
            <w:pPr>
              <w:pStyle w:val="Default"/>
              <w:rPr>
                <w:color w:val="auto"/>
                <w:sz w:val="22"/>
                <w:szCs w:val="22"/>
              </w:rPr>
            </w:pPr>
            <w:r w:rsidRPr="00644908">
              <w:rPr>
                <w:color w:val="auto"/>
                <w:sz w:val="22"/>
                <w:szCs w:val="22"/>
              </w:rPr>
              <w:t xml:space="preserve">6490,5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газа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 xml:space="preserve">/год.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 w:rsidP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62,832 </w:t>
            </w:r>
          </w:p>
        </w:tc>
      </w:tr>
    </w:tbl>
    <w:p w:rsidR="00644908" w:rsidRDefault="00644908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3E1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.3. Прогноз развития транспортно инфраструктуры по видам транспорта.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1784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автомобильный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>. Транспортная связь с районным</w:t>
      </w:r>
      <w:r w:rsidR="00521784" w:rsidRPr="00C7731D">
        <w:rPr>
          <w:rFonts w:ascii="Times New Roman" w:hAnsi="Times New Roman" w:cs="Times New Roman"/>
          <w:sz w:val="22"/>
          <w:szCs w:val="22"/>
        </w:rPr>
        <w:t xml:space="preserve"> центром</w:t>
      </w:r>
      <w:r w:rsidRPr="00C7731D">
        <w:rPr>
          <w:rFonts w:ascii="Times New Roman" w:hAnsi="Times New Roman" w:cs="Times New Roman"/>
          <w:sz w:val="22"/>
          <w:szCs w:val="22"/>
        </w:rPr>
        <w:t xml:space="preserve"> будет осуществляться общественным транспортом (автобусное сообщение), внутри населенн</w:t>
      </w:r>
      <w:r w:rsidR="00521784" w:rsidRPr="00C7731D">
        <w:rPr>
          <w:rFonts w:ascii="Times New Roman" w:hAnsi="Times New Roman" w:cs="Times New Roman"/>
          <w:sz w:val="22"/>
          <w:szCs w:val="22"/>
        </w:rPr>
        <w:t>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пункт</w:t>
      </w:r>
      <w:r w:rsidR="00521784" w:rsidRPr="00C7731D">
        <w:rPr>
          <w:rFonts w:ascii="Times New Roman" w:hAnsi="Times New Roman" w:cs="Times New Roman"/>
          <w:sz w:val="22"/>
          <w:szCs w:val="22"/>
        </w:rPr>
        <w:t>а</w:t>
      </w:r>
      <w:r w:rsidRPr="00C7731D">
        <w:rPr>
          <w:rFonts w:ascii="Times New Roman" w:hAnsi="Times New Roman" w:cs="Times New Roman"/>
          <w:sz w:val="22"/>
          <w:szCs w:val="22"/>
        </w:rPr>
        <w:t xml:space="preserve"> личным транспортом и пешеходное сообщение. 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.4. Прогноз развития дорожной сети поселения.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ремонта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.5. Прогноз уровня автомобилизации, параметров дорожного движения.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F63E1" w:rsidRPr="00F646D6" w:rsidRDefault="008F63E1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</w:t>
      </w:r>
      <w:r w:rsidR="00521784">
        <w:rPr>
          <w:rFonts w:ascii="Times New Roman" w:hAnsi="Times New Roman" w:cs="Times New Roman"/>
          <w:sz w:val="24"/>
          <w:szCs w:val="24"/>
          <w:lang w:bidi="ru-RU"/>
        </w:rPr>
        <w:t>Береинского сельсовета</w:t>
      </w:r>
    </w:p>
    <w:p w:rsidR="008F63E1" w:rsidRDefault="00C7731D" w:rsidP="00C7731D">
      <w:pPr>
        <w:pStyle w:val="ConsPlusNormal"/>
        <w:widowControl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/>
      </w:tblPr>
      <w:tblGrid>
        <w:gridCol w:w="605"/>
        <w:gridCol w:w="4280"/>
        <w:gridCol w:w="1145"/>
        <w:gridCol w:w="1174"/>
        <w:gridCol w:w="1145"/>
        <w:gridCol w:w="1145"/>
      </w:tblGrid>
      <w:tr w:rsidR="00521784" w:rsidRPr="00D82065" w:rsidTr="00521784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21784" w:rsidRPr="00D82065" w:rsidTr="00521784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</w:tr>
      <w:tr w:rsidR="00521784" w:rsidRPr="00D82065" w:rsidTr="0052178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521784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21784" w:rsidRPr="00D82065" w:rsidTr="00E603EE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</w:t>
            </w:r>
            <w:r>
              <w:rPr>
                <w:rFonts w:ascii="Times New Roman" w:hAnsi="Times New Roman"/>
                <w:color w:val="000000"/>
              </w:rPr>
              <w:t>омобилизации населения, ед./100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E603E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E603E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EE" w:rsidRDefault="00521784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E603EE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8F63E1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405FFF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 xml:space="preserve">.6. Прогноз показателей безопасности дорожного движения. 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.7. Прогноз негативного воздействия транспортной инфраструктуры на окружающую среду и здоровье человека.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iCs/>
          <w:sz w:val="22"/>
          <w:szCs w:val="22"/>
        </w:rPr>
        <w:t>загрязнение атмосферы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F63E1" w:rsidRPr="00C7731D" w:rsidRDefault="008F63E1" w:rsidP="00DA12DA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</w:p>
    <w:p w:rsidR="00B56ED9" w:rsidRPr="00C7731D" w:rsidRDefault="00C7731D" w:rsidP="00DA12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56ED9" w:rsidRPr="00C773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56ED9" w:rsidRPr="00C7731D">
        <w:rPr>
          <w:b/>
          <w:bCs/>
          <w:sz w:val="22"/>
          <w:szCs w:val="22"/>
        </w:rPr>
        <w:t xml:space="preserve"> </w:t>
      </w:r>
      <w:r w:rsidR="00DA12DA" w:rsidRPr="00C7731D">
        <w:rPr>
          <w:rFonts w:ascii="Times New Roman" w:hAnsi="Times New Roman" w:cs="Times New Roman"/>
          <w:b/>
          <w:sz w:val="22"/>
          <w:szCs w:val="22"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DA12DA" w:rsidRPr="00C7731D" w:rsidRDefault="00DA12DA" w:rsidP="006D5144">
      <w:pPr>
        <w:pStyle w:val="Default"/>
        <w:jc w:val="both"/>
        <w:rPr>
          <w:b/>
          <w:bCs/>
          <w:sz w:val="22"/>
          <w:szCs w:val="22"/>
        </w:rPr>
      </w:pPr>
    </w:p>
    <w:p w:rsidR="00DA12DA" w:rsidRPr="00C7731D" w:rsidRDefault="00DA12DA" w:rsidP="00DA12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A12DA" w:rsidRPr="00C7731D" w:rsidRDefault="00DA12DA" w:rsidP="00DA12DA">
      <w:pPr>
        <w:pStyle w:val="Default"/>
        <w:jc w:val="center"/>
        <w:rPr>
          <w:b/>
          <w:bCs/>
          <w:sz w:val="22"/>
          <w:szCs w:val="22"/>
        </w:rPr>
      </w:pPr>
    </w:p>
    <w:p w:rsidR="00C27255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3</w:t>
      </w:r>
      <w:r w:rsidR="00C27255" w:rsidRPr="00C7731D">
        <w:rPr>
          <w:rFonts w:ascii="Times New Roman" w:hAnsi="Times New Roman" w:cs="Times New Roman"/>
          <w:b/>
          <w:sz w:val="22"/>
          <w:szCs w:val="22"/>
        </w:rPr>
        <w:t>.1 Мероприятия по развитию сети дорог поселения.</w:t>
      </w:r>
    </w:p>
    <w:p w:rsid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7731D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на территории муниципального образования Береинский сельсовет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на 2017 – 2020 годы</w:t>
      </w:r>
    </w:p>
    <w:tbl>
      <w:tblPr>
        <w:tblW w:w="9639" w:type="dxa"/>
        <w:tblInd w:w="-176" w:type="dxa"/>
        <w:tblLayout w:type="fixed"/>
        <w:tblLook w:val="0000"/>
      </w:tblPr>
      <w:tblGrid>
        <w:gridCol w:w="694"/>
        <w:gridCol w:w="2992"/>
        <w:gridCol w:w="1701"/>
        <w:gridCol w:w="1275"/>
        <w:gridCol w:w="1133"/>
        <w:gridCol w:w="1844"/>
      </w:tblGrid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№ </w:t>
            </w:r>
            <w:proofErr w:type="gramStart"/>
            <w:r w:rsidRPr="00C7731D">
              <w:rPr>
                <w:rFonts w:ascii="Times New Roman" w:hAnsi="Times New Roman"/>
              </w:rPr>
              <w:t>п</w:t>
            </w:r>
            <w:proofErr w:type="gramEnd"/>
            <w:r w:rsidRPr="00C7731D">
              <w:rPr>
                <w:rFonts w:ascii="Times New Roman" w:hAnsi="Times New Roman"/>
              </w:rPr>
              <w:t>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C27255">
            <w:pPr>
              <w:spacing w:after="0"/>
              <w:ind w:left="-112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7731D">
              <w:rPr>
                <w:rFonts w:ascii="Times New Roman" w:hAnsi="Times New Roman"/>
              </w:rPr>
              <w:t>Ответственный</w:t>
            </w:r>
            <w:proofErr w:type="gramEnd"/>
            <w:r w:rsidRPr="00C7731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>емонт автомобильной дороги (укрепление обочин, очистка канав, ямочный ремонт) - ул</w:t>
            </w:r>
            <w:proofErr w:type="gramStart"/>
            <w:r w:rsidRPr="00C7731D">
              <w:rPr>
                <w:rFonts w:ascii="Times New Roman" w:hAnsi="Times New Roman"/>
              </w:rPr>
              <w:t>.Л</w:t>
            </w:r>
            <w:proofErr w:type="gramEnd"/>
            <w:r w:rsidRPr="00C7731D">
              <w:rPr>
                <w:rFonts w:ascii="Times New Roman" w:hAnsi="Times New Roman"/>
              </w:rPr>
              <w:t>азо, 300м.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 ямочный ремонт) въезд в село, 800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644908" w:rsidRDefault="006A6F2E" w:rsidP="00E875C7">
            <w:pPr>
              <w:spacing w:after="0"/>
              <w:rPr>
                <w:rFonts w:ascii="Times New Roman" w:hAnsi="Times New Roman"/>
              </w:rPr>
            </w:pPr>
            <w:r w:rsidRPr="00644908">
              <w:rPr>
                <w:rFonts w:ascii="Times New Roman" w:hAnsi="Times New Roman"/>
              </w:rPr>
              <w:t xml:space="preserve">2017 </w:t>
            </w:r>
            <w:r w:rsidR="00C27255" w:rsidRPr="00644908">
              <w:rPr>
                <w:rFonts w:ascii="Times New Roman" w:hAnsi="Times New Roman"/>
              </w:rPr>
              <w:t>г.</w:t>
            </w:r>
            <w:r w:rsidRPr="00644908">
              <w:rPr>
                <w:rFonts w:ascii="Times New Roman" w:hAnsi="Times New Roman"/>
              </w:rPr>
              <w:t>-2018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- ул. Школьная (укрепление обочин, очистка канав, ямочный ремонт), 1000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2018-2019г.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 ямочный ремонт) ул</w:t>
            </w:r>
            <w:proofErr w:type="gramStart"/>
            <w:r w:rsidRPr="00C7731D">
              <w:rPr>
                <w:rFonts w:ascii="Times New Roman" w:hAnsi="Times New Roman"/>
              </w:rPr>
              <w:t>.В</w:t>
            </w:r>
            <w:proofErr w:type="gramEnd"/>
            <w:r w:rsidRPr="00C7731D">
              <w:rPr>
                <w:rFonts w:ascii="Times New Roman" w:hAnsi="Times New Roman"/>
              </w:rPr>
              <w:t>окзальная, 830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 ямочный ремонт) ул. Пушкина, 1000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C4B84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EC4B84" w:rsidRPr="00C7731D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-202</w:t>
            </w:r>
            <w:r w:rsidR="00EC4B84" w:rsidRPr="00C7731D">
              <w:rPr>
                <w:rFonts w:ascii="Times New Roman" w:hAnsi="Times New Roman"/>
              </w:rPr>
              <w:t>0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180 000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Береинского сельсовета  </w:t>
            </w:r>
          </w:p>
        </w:tc>
      </w:tr>
      <w:tr w:rsidR="006A6F2E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C7731D" w:rsidRDefault="006A6F2E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875C7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C4B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875C7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1 030 000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2E" w:rsidRPr="00C7731D" w:rsidRDefault="006A6F2E" w:rsidP="00E875C7">
            <w:pPr>
              <w:rPr>
                <w:rFonts w:ascii="Times New Roman" w:hAnsi="Times New Roman"/>
              </w:rPr>
            </w:pPr>
          </w:p>
        </w:tc>
      </w:tr>
    </w:tbl>
    <w:p w:rsidR="00C27255" w:rsidRPr="00C7731D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a9"/>
        <w:rPr>
          <w:b w:val="0"/>
          <w:bCs/>
          <w:sz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C27255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27255" w:rsidRPr="00C7731D" w:rsidRDefault="00C7731D" w:rsidP="00C2725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>4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.Оценка эффективности мероприятий  развития </w:t>
      </w:r>
      <w:r w:rsidR="004336B7">
        <w:rPr>
          <w:rFonts w:ascii="Times New Roman" w:hAnsi="Times New Roman" w:cs="Times New Roman"/>
          <w:b/>
          <w:color w:val="242424"/>
        </w:rPr>
        <w:t>транспортной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C27255" w:rsidRPr="00C7731D" w:rsidRDefault="00C27255" w:rsidP="00C27255">
      <w:pPr>
        <w:shd w:val="clear" w:color="auto" w:fill="FFFFFF"/>
        <w:rPr>
          <w:b/>
          <w:bCs/>
        </w:rPr>
      </w:pP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C27255" w:rsidRPr="00C7731D" w:rsidRDefault="00C27255" w:rsidP="00C7731D">
      <w:pPr>
        <w:shd w:val="clear" w:color="auto" w:fill="FFFFFF"/>
        <w:jc w:val="right"/>
        <w:rPr>
          <w:b/>
          <w:bCs/>
        </w:rPr>
      </w:pPr>
    </w:p>
    <w:p w:rsidR="00C27255" w:rsidRPr="00C7731D" w:rsidRDefault="00C27255" w:rsidP="00C7731D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 w:rsidR="00C7731D"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 сети муниципального образования Береинский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C27255" w:rsidRPr="00C7731D" w:rsidTr="00E875C7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  <w:iCs/>
              </w:rPr>
              <w:t>уб.</w:t>
            </w:r>
          </w:p>
        </w:tc>
      </w:tr>
      <w:tr w:rsidR="00C27255" w:rsidRPr="00C7731D" w:rsidTr="00E875C7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3574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</w:t>
            </w:r>
            <w:r w:rsidR="003574C7" w:rsidRPr="00C7731D">
              <w:rPr>
                <w:rFonts w:ascii="Times New Roman" w:hAnsi="Times New Roman" w:cs="Times New Roman"/>
                <w:b/>
              </w:rPr>
              <w:t>7</w:t>
            </w:r>
            <w:r w:rsidRPr="00C7731D">
              <w:rPr>
                <w:rFonts w:ascii="Times New Roman" w:hAnsi="Times New Roman" w:cs="Times New Roman"/>
                <w:b/>
              </w:rPr>
              <w:t>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27255" w:rsidRPr="00C7731D" w:rsidTr="00E875C7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, ямочным     ремонтом, установка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8,3</w:t>
            </w:r>
            <w:r w:rsidRPr="00C7731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830,0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210,0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10</w:t>
            </w:r>
            <w:r w:rsidRPr="00C773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7731D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200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50,</w:t>
            </w:r>
            <w:r w:rsidRPr="00C773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A6F2E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</w:tr>
    </w:tbl>
    <w:p w:rsidR="00BA1219" w:rsidRDefault="00BA1219" w:rsidP="00C27255">
      <w:pPr>
        <w:pStyle w:val="a9"/>
        <w:rPr>
          <w:b w:val="0"/>
          <w:bCs/>
        </w:rPr>
        <w:sectPr w:rsidR="00BA1219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BA1219" w:rsidRPr="00C7731D" w:rsidRDefault="00C7731D" w:rsidP="00C7731D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</w:t>
      </w:r>
      <w:r w:rsidR="00EC4B84" w:rsidRPr="00C7731D">
        <w:rPr>
          <w:rFonts w:ascii="Times New Roman" w:hAnsi="Times New Roman" w:cs="Times New Roman"/>
          <w:b/>
          <w:bCs/>
        </w:rPr>
        <w:t>.1.</w:t>
      </w:r>
      <w:r w:rsidR="00BA1219" w:rsidRPr="00C7731D">
        <w:rPr>
          <w:rFonts w:ascii="Times New Roman" w:hAnsi="Times New Roman" w:cs="Times New Roman"/>
          <w:b/>
          <w:bCs/>
        </w:rPr>
        <w:t>Структура инвестиций.</w:t>
      </w:r>
    </w:p>
    <w:p w:rsidR="00BA1219" w:rsidRPr="00C7731D" w:rsidRDefault="00BA1219" w:rsidP="00BA1219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</w:t>
      </w:r>
      <w:proofErr w:type="spellStart"/>
      <w:r w:rsidRPr="00C7731D">
        <w:rPr>
          <w:rFonts w:ascii="Times New Roman" w:hAnsi="Times New Roman" w:cs="Times New Roman"/>
        </w:rPr>
        <w:t>улично</w:t>
      </w:r>
      <w:proofErr w:type="spellEnd"/>
      <w:r w:rsidRPr="00C7731D">
        <w:rPr>
          <w:rFonts w:ascii="Times New Roman" w:hAnsi="Times New Roman" w:cs="Times New Roman"/>
        </w:rPr>
        <w:t xml:space="preserve"> – дорожной сети  </w:t>
      </w:r>
      <w:r w:rsidR="004336B7">
        <w:rPr>
          <w:rFonts w:ascii="Times New Roman" w:hAnsi="Times New Roman" w:cs="Times New Roman"/>
        </w:rPr>
        <w:t>муниципального образования Береинский сельсовет</w:t>
      </w:r>
      <w:r w:rsidRPr="00C7731D">
        <w:rPr>
          <w:rFonts w:ascii="Times New Roman" w:hAnsi="Times New Roman" w:cs="Times New Roman"/>
        </w:rPr>
        <w:t xml:space="preserve"> на 2017 - 2020 годы, составляет 1030,0 тыс. рублей. Из них наибольшая доля требуется на ремонт  автомобильных дорог</w:t>
      </w:r>
      <w:r w:rsidR="004336B7">
        <w:rPr>
          <w:rFonts w:ascii="Times New Roman" w:hAnsi="Times New Roman" w:cs="Times New Roman"/>
        </w:rPr>
        <w:t xml:space="preserve"> (таблица 7).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C7731D">
        <w:rPr>
          <w:rFonts w:ascii="Times New Roman" w:hAnsi="Times New Roman" w:cs="Times New Roman"/>
        </w:rPr>
        <w:t>о-</w:t>
      </w:r>
      <w:proofErr w:type="gramEnd"/>
      <w:r w:rsidRPr="00C7731D">
        <w:rPr>
          <w:rFonts w:ascii="Times New Roman" w:hAnsi="Times New Roman" w:cs="Times New Roman"/>
        </w:rPr>
        <w:t xml:space="preserve"> дорожной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 w:rsidR="004336B7">
        <w:rPr>
          <w:rFonts w:ascii="Times New Roman" w:hAnsi="Times New Roman" w:cs="Times New Roman"/>
        </w:rPr>
        <w:t>8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4336B7" w:rsidRPr="004336B7" w:rsidRDefault="00BA1219" w:rsidP="004336B7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 w:rsidR="004336B7"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 w:cs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 муниципального образования</w:t>
      </w:r>
      <w:proofErr w:type="gramEnd"/>
      <w:r w:rsidRPr="004336B7">
        <w:rPr>
          <w:rFonts w:ascii="Times New Roman" w:hAnsi="Times New Roman" w:cs="Times New Roman"/>
          <w:sz w:val="24"/>
          <w:szCs w:val="24"/>
        </w:rPr>
        <w:t xml:space="preserve"> Береинский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3574C7" w:rsidRPr="00BA1219" w:rsidRDefault="003574C7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01"/>
        <w:gridCol w:w="1701"/>
        <w:gridCol w:w="1134"/>
        <w:gridCol w:w="1418"/>
        <w:gridCol w:w="1559"/>
        <w:gridCol w:w="1357"/>
      </w:tblGrid>
      <w:tr w:rsidR="00BA1219" w:rsidRPr="004336B7" w:rsidTr="003574C7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BA1219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 xml:space="preserve">Инвестиции </w:t>
            </w:r>
            <w:proofErr w:type="gramStart"/>
            <w:r w:rsidRPr="004336B7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4336B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BA1219" w:rsidRPr="004336B7" w:rsidTr="003574C7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3574C7" w:rsidRPr="004336B7" w:rsidTr="003574C7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830,0</w:t>
            </w:r>
          </w:p>
        </w:tc>
      </w:tr>
      <w:tr w:rsidR="003574C7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50,</w:t>
            </w:r>
            <w:r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6A6F2E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1030,0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>состояния   уличн</w:t>
      </w:r>
      <w:proofErr w:type="gramStart"/>
      <w:r w:rsidRPr="004336B7">
        <w:rPr>
          <w:rFonts w:ascii="Times New Roman" w:hAnsi="Times New Roman" w:cs="Times New Roman"/>
          <w:bCs/>
        </w:rPr>
        <w:t>о-</w:t>
      </w:r>
      <w:proofErr w:type="gramEnd"/>
      <w:r w:rsidRPr="004336B7">
        <w:rPr>
          <w:rFonts w:ascii="Times New Roman" w:hAnsi="Times New Roman" w:cs="Times New Roman"/>
          <w:bCs/>
        </w:rPr>
        <w:t xml:space="preserve"> дорожной сети  </w:t>
      </w:r>
      <w:r w:rsidR="003574C7" w:rsidRPr="004336B7">
        <w:rPr>
          <w:rFonts w:ascii="Times New Roman" w:hAnsi="Times New Roman" w:cs="Times New Roman"/>
          <w:bCs/>
        </w:rPr>
        <w:t>муниципального образования Береинский 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BA1219" w:rsidRPr="004336B7" w:rsidRDefault="00BA1219" w:rsidP="003574C7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="004336B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4336B7" w:rsidRPr="004336B7">
        <w:rPr>
          <w:rFonts w:ascii="Times New Roman" w:hAnsi="Times New Roman" w:cs="Times New Roman"/>
        </w:rPr>
        <w:t>комплексного развития транспортной инфраструктуры муниципального образования Береинский сельсовет</w:t>
      </w:r>
      <w:r w:rsidRPr="004336B7">
        <w:rPr>
          <w:rFonts w:ascii="Times New Roman" w:hAnsi="Times New Roman" w:cs="Times New Roman"/>
          <w:spacing w:val="-1"/>
        </w:rPr>
        <w:t xml:space="preserve"> (в ценах 2016 го</w:t>
      </w:r>
      <w:r w:rsidRPr="004336B7">
        <w:rPr>
          <w:rFonts w:ascii="Times New Roman" w:hAnsi="Times New Roman" w:cs="Times New Roman"/>
          <w:spacing w:val="-1"/>
        </w:rPr>
        <w:softHyphen/>
      </w:r>
      <w:r w:rsidR="004336B7" w:rsidRPr="004336B7">
        <w:rPr>
          <w:rFonts w:ascii="Times New Roman" w:hAnsi="Times New Roman" w:cs="Times New Roman"/>
        </w:rPr>
        <w:t>да) приведено в таб.9</w:t>
      </w:r>
    </w:p>
    <w:p w:rsidR="004336B7" w:rsidRPr="004336B7" w:rsidRDefault="004336B7" w:rsidP="004336B7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>Таблица 9</w:t>
      </w:r>
      <w:r w:rsidR="00BA1219"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4336B7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</w:t>
      </w:r>
      <w:r w:rsidR="003574C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3574C7" w:rsidRPr="004336B7">
        <w:rPr>
          <w:rFonts w:ascii="Times New Roman" w:hAnsi="Times New Roman" w:cs="Times New Roman"/>
        </w:rPr>
        <w:t>комплексного развития транспортной инфраструктуры муниципального образования Береинский 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1681"/>
      </w:tblGrid>
      <w:tr w:rsidR="00BA1219" w:rsidRPr="004336B7" w:rsidTr="003574C7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т.ч.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т.ч.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219" w:rsidRPr="004336B7" w:rsidRDefault="00BA1219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>В т.ч.</w:t>
            </w:r>
          </w:p>
          <w:p w:rsidR="00BA1219" w:rsidRPr="004336B7" w:rsidRDefault="00BA1219" w:rsidP="003574C7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BA1219" w:rsidRPr="004336B7" w:rsidRDefault="00BA1219" w:rsidP="003574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В т.ч.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6A6F2E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1030,0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BA1219" w:rsidRPr="004336B7" w:rsidRDefault="00BA1219" w:rsidP="00BA1219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>Перспективы сельского поселения до 20</w:t>
      </w:r>
      <w:r w:rsidR="003574C7" w:rsidRPr="004336B7">
        <w:rPr>
          <w:rFonts w:ascii="Times New Roman" w:hAnsi="Times New Roman" w:cs="Times New Roman"/>
          <w:spacing w:val="-1"/>
        </w:rPr>
        <w:t>20</w:t>
      </w:r>
      <w:r w:rsidRPr="004336B7">
        <w:rPr>
          <w:rFonts w:ascii="Times New Roman" w:hAnsi="Times New Roman" w:cs="Times New Roman"/>
          <w:spacing w:val="-1"/>
        </w:rPr>
        <w:t xml:space="preserve"> года связаны с расширением производ</w:t>
      </w:r>
      <w:r w:rsidRPr="004336B7">
        <w:rPr>
          <w:rFonts w:ascii="Times New Roman" w:hAnsi="Times New Roman" w:cs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 w:cs="Times New Roman"/>
          <w:spacing w:val="-1"/>
        </w:rPr>
        <w:softHyphen/>
      </w:r>
      <w:r w:rsidRPr="004336B7">
        <w:rPr>
          <w:rFonts w:ascii="Times New Roman" w:hAnsi="Times New Roman" w:cs="Times New Roman"/>
        </w:rPr>
        <w:t>вах.</w:t>
      </w:r>
    </w:p>
    <w:p w:rsidR="00BA1219" w:rsidRPr="004336B7" w:rsidRDefault="00BA1219" w:rsidP="00BA1219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lastRenderedPageBreak/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</w:t>
      </w:r>
      <w:r w:rsidR="003574C7" w:rsidRPr="004336B7">
        <w:rPr>
          <w:rFonts w:ascii="Times New Roman" w:hAnsi="Times New Roman" w:cs="Times New Roman"/>
          <w:spacing w:val="-1"/>
        </w:rPr>
        <w:t>муниципального образования Береинский сельсовет</w:t>
      </w:r>
      <w:r w:rsidRPr="004336B7">
        <w:rPr>
          <w:rFonts w:ascii="Times New Roman" w:hAnsi="Times New Roman" w:cs="Times New Roman"/>
          <w:spacing w:val="-1"/>
        </w:rPr>
        <w:t>, отмечается следующее: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</w:t>
      </w:r>
      <w:r w:rsidR="003574C7" w:rsidRPr="004336B7">
        <w:rPr>
          <w:rFonts w:ascii="Times New Roman" w:hAnsi="Times New Roman" w:cs="Times New Roman"/>
        </w:rPr>
        <w:t>ого</w:t>
      </w:r>
      <w:r w:rsidRPr="004336B7">
        <w:rPr>
          <w:rFonts w:ascii="Times New Roman" w:hAnsi="Times New Roman" w:cs="Times New Roman"/>
        </w:rPr>
        <w:t xml:space="preserve"> пункт</w:t>
      </w:r>
      <w:r w:rsidR="003574C7" w:rsidRPr="004336B7">
        <w:rPr>
          <w:rFonts w:ascii="Times New Roman" w:hAnsi="Times New Roman" w:cs="Times New Roman"/>
        </w:rPr>
        <w:t>а</w:t>
      </w:r>
      <w:r w:rsidRPr="004336B7">
        <w:rPr>
          <w:rFonts w:ascii="Times New Roman" w:hAnsi="Times New Roman" w:cs="Times New Roman"/>
        </w:rPr>
        <w:t xml:space="preserve"> поселения низкая;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BA1219" w:rsidRPr="004336B7" w:rsidRDefault="00BA1219" w:rsidP="003574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состояние жилищного фонда - в большей части приемлемое с достаточно </w:t>
      </w:r>
      <w:r w:rsidR="003574C7" w:rsidRPr="004336B7">
        <w:rPr>
          <w:rFonts w:ascii="Times New Roman" w:hAnsi="Times New Roman" w:cs="Times New Roman"/>
        </w:rPr>
        <w:t>низкой</w:t>
      </w:r>
      <w:r w:rsidRPr="004336B7">
        <w:rPr>
          <w:rFonts w:ascii="Times New Roman" w:hAnsi="Times New Roman" w:cs="Times New Roman"/>
        </w:rPr>
        <w:t xml:space="preserve"> долей ветхого жилья;</w:t>
      </w:r>
    </w:p>
    <w:p w:rsidR="00BA1219" w:rsidRPr="004336B7" w:rsidRDefault="003574C7" w:rsidP="004336B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 xml:space="preserve">- </w:t>
      </w:r>
      <w:r w:rsidR="00BA1219" w:rsidRPr="004336B7">
        <w:rPr>
          <w:rFonts w:ascii="Times New Roman" w:hAnsi="Times New Roman" w:cs="Times New Roman"/>
          <w:spacing w:val="-1"/>
        </w:rPr>
        <w:t xml:space="preserve">доходы населения на уровне </w:t>
      </w:r>
      <w:proofErr w:type="gramStart"/>
      <w:r w:rsidR="00BA1219" w:rsidRPr="004336B7">
        <w:rPr>
          <w:rFonts w:ascii="Times New Roman" w:hAnsi="Times New Roman" w:cs="Times New Roman"/>
          <w:spacing w:val="-1"/>
        </w:rPr>
        <w:t>средних</w:t>
      </w:r>
      <w:proofErr w:type="gramEnd"/>
      <w:r w:rsidR="00BA1219" w:rsidRPr="004336B7">
        <w:rPr>
          <w:rFonts w:ascii="Times New Roman" w:hAnsi="Times New Roman" w:cs="Times New Roman"/>
          <w:spacing w:val="-1"/>
        </w:rPr>
        <w:t xml:space="preserve"> по району</w:t>
      </w:r>
      <w:r w:rsidR="004336B7">
        <w:rPr>
          <w:rFonts w:ascii="Times New Roman" w:hAnsi="Times New Roman" w:cs="Times New Roman"/>
          <w:spacing w:val="-1"/>
        </w:rPr>
        <w:t>.</w:t>
      </w:r>
    </w:p>
    <w:p w:rsid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</w:t>
      </w:r>
      <w:r w:rsidR="00BA1219" w:rsidRPr="004336B7">
        <w:rPr>
          <w:b/>
          <w:color w:val="242424"/>
          <w:sz w:val="22"/>
          <w:szCs w:val="22"/>
        </w:rPr>
        <w:t>. Оценка эффективности мероприятий развития транспортной инфраструктуры.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</w:t>
      </w:r>
      <w:proofErr w:type="gramStart"/>
      <w:r w:rsidRPr="004336B7">
        <w:rPr>
          <w:rFonts w:ascii="Times New Roman" w:hAnsi="Times New Roman" w:cs="Times New Roman"/>
          <w:bCs/>
        </w:rPr>
        <w:t>сбалансированное</w:t>
      </w:r>
      <w:proofErr w:type="gramEnd"/>
      <w:r w:rsidRPr="004336B7">
        <w:rPr>
          <w:rFonts w:ascii="Times New Roman" w:hAnsi="Times New Roman" w:cs="Times New Roman"/>
          <w:bCs/>
        </w:rPr>
        <w:t xml:space="preserve"> и скоординированное с иными сферами жизни деятельности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 w:cs="Times New Roman"/>
          <w:bCs/>
        </w:rPr>
        <w:t xml:space="preserve">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BA1219" w:rsidRPr="004336B7" w:rsidRDefault="00BA1219" w:rsidP="00BA1219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5</w:t>
      </w:r>
      <w:r w:rsidR="00BA1219" w:rsidRPr="004336B7">
        <w:rPr>
          <w:b/>
          <w:color w:val="242424"/>
          <w:sz w:val="22"/>
          <w:szCs w:val="22"/>
        </w:rPr>
        <w:t>. Предложение по инсти</w:t>
      </w:r>
      <w:r w:rsidR="003574C7" w:rsidRPr="004336B7">
        <w:rPr>
          <w:b/>
          <w:color w:val="242424"/>
          <w:sz w:val="22"/>
          <w:szCs w:val="22"/>
        </w:rPr>
        <w:t>туциональным преобразованиям и с</w:t>
      </w:r>
      <w:r w:rsidR="00BA1219" w:rsidRPr="004336B7">
        <w:rPr>
          <w:b/>
          <w:color w:val="242424"/>
          <w:sz w:val="22"/>
          <w:szCs w:val="22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3574C7" w:rsidRPr="004336B7">
        <w:rPr>
          <w:b/>
          <w:color w:val="242424"/>
          <w:sz w:val="22"/>
          <w:szCs w:val="22"/>
        </w:rPr>
        <w:t>муниципального образования Береинский сельсовет</w:t>
      </w:r>
      <w:r w:rsidR="00BA1219" w:rsidRPr="004336B7">
        <w:rPr>
          <w:b/>
          <w:color w:val="242424"/>
          <w:sz w:val="22"/>
          <w:szCs w:val="22"/>
        </w:rPr>
        <w:t>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Администрация </w:t>
      </w:r>
      <w:r w:rsidR="003574C7" w:rsidRPr="004336B7">
        <w:rPr>
          <w:rFonts w:ascii="Times New Roman" w:hAnsi="Times New Roman" w:cs="Times New Roman"/>
        </w:rPr>
        <w:t>Береинского сельсовета</w:t>
      </w:r>
      <w:r w:rsidRPr="004336B7">
        <w:rPr>
          <w:rFonts w:ascii="Times New Roman" w:hAnsi="Times New Roman" w:cs="Times New Roman"/>
        </w:rPr>
        <w:t xml:space="preserve"> осуществляет общий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-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Программа разрабатывается сроком на </w:t>
      </w:r>
      <w:r w:rsidR="003574C7" w:rsidRPr="004336B7">
        <w:rPr>
          <w:rFonts w:ascii="Times New Roman" w:hAnsi="Times New Roman" w:cs="Times New Roman"/>
        </w:rPr>
        <w:t>4 года</w:t>
      </w:r>
      <w:r w:rsidRPr="004336B7">
        <w:rPr>
          <w:rFonts w:ascii="Times New Roman" w:hAnsi="Times New Roman" w:cs="Times New Roman"/>
        </w:rPr>
        <w:t xml:space="preserve"> и подлежит корректировке ежегодно.</w:t>
      </w:r>
    </w:p>
    <w:p w:rsidR="00E875C7" w:rsidRPr="004336B7" w:rsidRDefault="00BA1219" w:rsidP="00E875C7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 w:cs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</w:t>
      </w:r>
      <w:r w:rsidR="00E875C7" w:rsidRPr="004336B7">
        <w:rPr>
          <w:rFonts w:ascii="Times New Roman" w:hAnsi="Times New Roman" w:cs="Times New Roman"/>
        </w:rPr>
        <w:t>и перечню</w:t>
      </w:r>
      <w:r w:rsidR="00E875C7" w:rsidRPr="004336B7">
        <w:rPr>
          <w:rFonts w:ascii="Times New Roman" w:hAnsi="Times New Roman"/>
        </w:rPr>
        <w:t xml:space="preserve"> программных мероприятий Программы комплексного развития транспортной инфраструктуры  на территории муниципального образования Береинский сельсовет на 2017 – 2020 годы.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Программы включает следующие этапы: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2</w:t>
      </w:r>
      <w:r w:rsidRPr="004336B7">
        <w:rPr>
          <w:rFonts w:ascii="Times New Roman" w:hAnsi="Times New Roman" w:cs="Times New Roman"/>
          <w:color w:val="FF0000"/>
        </w:rPr>
        <w:t>.</w:t>
      </w:r>
      <w:r w:rsidRPr="004336B7">
        <w:rPr>
          <w:rFonts w:ascii="Times New Roman" w:hAnsi="Times New Roman" w:cs="Times New Roman"/>
        </w:rPr>
        <w:t>Вверификация данных;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3.Анализ данных о результатах проводимых преобразований транспортной  инфраструктуры.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A1219" w:rsidRDefault="00BA1219" w:rsidP="004336B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 w:cs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 w:cs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 w:rsidR="004336B7">
        <w:rPr>
          <w:rFonts w:ascii="Times New Roman" w:hAnsi="Times New Roman" w:cs="Times New Roman"/>
        </w:rPr>
        <w:t xml:space="preserve"> доступности коммунальных услуг.</w:t>
      </w:r>
    </w:p>
    <w:sectPr w:rsidR="00BA1219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ED9"/>
    <w:rsid w:val="00074B17"/>
    <w:rsid w:val="000A38A3"/>
    <w:rsid w:val="000B3A5E"/>
    <w:rsid w:val="00134D21"/>
    <w:rsid w:val="001856F4"/>
    <w:rsid w:val="001B2A8A"/>
    <w:rsid w:val="001B3785"/>
    <w:rsid w:val="001C2B06"/>
    <w:rsid w:val="00325427"/>
    <w:rsid w:val="003574C7"/>
    <w:rsid w:val="004336B7"/>
    <w:rsid w:val="004E420A"/>
    <w:rsid w:val="004E7885"/>
    <w:rsid w:val="00521784"/>
    <w:rsid w:val="005745DC"/>
    <w:rsid w:val="005D02A3"/>
    <w:rsid w:val="00644908"/>
    <w:rsid w:val="00690513"/>
    <w:rsid w:val="006A6F2E"/>
    <w:rsid w:val="006D5144"/>
    <w:rsid w:val="007135F9"/>
    <w:rsid w:val="00735948"/>
    <w:rsid w:val="0081215B"/>
    <w:rsid w:val="008F63E1"/>
    <w:rsid w:val="00976A09"/>
    <w:rsid w:val="009D1B38"/>
    <w:rsid w:val="00A40603"/>
    <w:rsid w:val="00A931B2"/>
    <w:rsid w:val="00B51FA7"/>
    <w:rsid w:val="00B56ED9"/>
    <w:rsid w:val="00BA1219"/>
    <w:rsid w:val="00BB33B9"/>
    <w:rsid w:val="00BD2C88"/>
    <w:rsid w:val="00BE303B"/>
    <w:rsid w:val="00C27255"/>
    <w:rsid w:val="00C7731D"/>
    <w:rsid w:val="00CE5C85"/>
    <w:rsid w:val="00D126DD"/>
    <w:rsid w:val="00D37EDC"/>
    <w:rsid w:val="00D60810"/>
    <w:rsid w:val="00DA12DA"/>
    <w:rsid w:val="00DD6767"/>
    <w:rsid w:val="00DE412A"/>
    <w:rsid w:val="00E603EE"/>
    <w:rsid w:val="00E875C7"/>
    <w:rsid w:val="00EA0EF6"/>
    <w:rsid w:val="00EC4B84"/>
    <w:rsid w:val="00F34CDD"/>
    <w:rsid w:val="00F405A0"/>
    <w:rsid w:val="00F8600D"/>
    <w:rsid w:val="00FA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ereya@shimra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eya@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9ABA-30BA-4C0A-88B1-CC1F05DF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Берея</cp:lastModifiedBy>
  <cp:revision>10</cp:revision>
  <cp:lastPrinted>2016-08-25T23:24:00Z</cp:lastPrinted>
  <dcterms:created xsi:type="dcterms:W3CDTF">2016-08-24T01:56:00Z</dcterms:created>
  <dcterms:modified xsi:type="dcterms:W3CDTF">2016-08-30T23:36:00Z</dcterms:modified>
</cp:coreProperties>
</file>